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950" w:rsidRDefault="000A5950" w:rsidP="000A5950">
      <w:pPr>
        <w:jc w:val="center"/>
        <w:rPr>
          <w:b/>
          <w:color w:val="333333"/>
          <w:shd w:val="clear" w:color="auto" w:fill="FFFFFF"/>
        </w:rPr>
      </w:pPr>
    </w:p>
    <w:p w:rsidR="000A5950" w:rsidRDefault="000A5950" w:rsidP="000A5950">
      <w:pPr>
        <w:jc w:val="center"/>
        <w:rPr>
          <w:b/>
          <w:color w:val="333333"/>
          <w:shd w:val="clear" w:color="auto" w:fill="FFFFFF"/>
        </w:rPr>
      </w:pPr>
    </w:p>
    <w:p w:rsidR="000A5950" w:rsidRDefault="000A5950" w:rsidP="000A5950">
      <w:pPr>
        <w:jc w:val="center"/>
        <w:rPr>
          <w:b/>
          <w:color w:val="333333"/>
          <w:shd w:val="clear" w:color="auto" w:fill="FFFFFF"/>
        </w:rPr>
      </w:pPr>
    </w:p>
    <w:p w:rsidR="000A5950" w:rsidRPr="000A5950" w:rsidRDefault="000A5950" w:rsidP="000A5950">
      <w:pPr>
        <w:jc w:val="center"/>
        <w:rPr>
          <w:b/>
          <w:color w:val="333333"/>
          <w:shd w:val="clear" w:color="auto" w:fill="FFFFFF"/>
        </w:rPr>
      </w:pPr>
      <w:r w:rsidRPr="000A5950">
        <w:rPr>
          <w:b/>
          <w:color w:val="333333"/>
          <w:shd w:val="clear" w:color="auto" w:fill="FFFFFF"/>
        </w:rPr>
        <w:t>The Categorical Issues to be Aware of in Analyzing and Comparing Commercial Aviation Accident Statistics</w:t>
      </w:r>
    </w:p>
    <w:p w:rsidR="000A5950" w:rsidRDefault="000A5950" w:rsidP="00DA39C5">
      <w:pPr>
        <w:jc w:val="center"/>
        <w:rPr>
          <w:color w:val="333333"/>
          <w:shd w:val="clear" w:color="auto" w:fill="FFFFFF"/>
        </w:rPr>
      </w:pPr>
    </w:p>
    <w:p w:rsidR="009328F0" w:rsidRDefault="009328F0" w:rsidP="00DA39C5">
      <w:pPr>
        <w:jc w:val="center"/>
        <w:rPr>
          <w:color w:val="333333"/>
          <w:shd w:val="clear" w:color="auto" w:fill="FFFFFF"/>
        </w:rPr>
      </w:pPr>
    </w:p>
    <w:p w:rsidR="000A5950" w:rsidRDefault="000A5950" w:rsidP="00DA39C5">
      <w:pPr>
        <w:jc w:val="center"/>
        <w:rPr>
          <w:color w:val="333333"/>
          <w:shd w:val="clear" w:color="auto" w:fill="FFFFFF"/>
        </w:rPr>
      </w:pPr>
      <w:r>
        <w:rPr>
          <w:color w:val="333333"/>
          <w:shd w:val="clear" w:color="auto" w:fill="FFFFFF"/>
        </w:rPr>
        <w:t>Name</w:t>
      </w:r>
    </w:p>
    <w:p w:rsidR="000A5950" w:rsidRDefault="000A5950" w:rsidP="00DA39C5">
      <w:pPr>
        <w:jc w:val="center"/>
        <w:rPr>
          <w:color w:val="333333"/>
          <w:shd w:val="clear" w:color="auto" w:fill="FFFFFF"/>
        </w:rPr>
      </w:pPr>
      <w:r>
        <w:rPr>
          <w:color w:val="333333"/>
          <w:shd w:val="clear" w:color="auto" w:fill="FFFFFF"/>
        </w:rPr>
        <w:t xml:space="preserve">Institutional Affiliations </w:t>
      </w:r>
    </w:p>
    <w:p w:rsidR="000A5950" w:rsidRDefault="000A5950" w:rsidP="00DA39C5">
      <w:pPr>
        <w:jc w:val="center"/>
        <w:rPr>
          <w:color w:val="333333"/>
          <w:shd w:val="clear" w:color="auto" w:fill="FFFFFF"/>
        </w:rPr>
      </w:pPr>
      <w:r>
        <w:rPr>
          <w:color w:val="333333"/>
          <w:shd w:val="clear" w:color="auto" w:fill="FFFFFF"/>
        </w:rPr>
        <w:t>Course</w:t>
      </w:r>
    </w:p>
    <w:p w:rsidR="000A5950" w:rsidRDefault="000A5950" w:rsidP="00DA39C5">
      <w:pPr>
        <w:jc w:val="center"/>
        <w:rPr>
          <w:color w:val="333333"/>
          <w:shd w:val="clear" w:color="auto" w:fill="FFFFFF"/>
        </w:rPr>
      </w:pPr>
      <w:r>
        <w:rPr>
          <w:color w:val="333333"/>
          <w:shd w:val="clear" w:color="auto" w:fill="FFFFFF"/>
        </w:rPr>
        <w:t>Professor</w:t>
      </w:r>
    </w:p>
    <w:p w:rsidR="000A5950" w:rsidRDefault="000A5950" w:rsidP="00DA39C5">
      <w:pPr>
        <w:jc w:val="center"/>
        <w:rPr>
          <w:color w:val="333333"/>
          <w:shd w:val="clear" w:color="auto" w:fill="FFFFFF"/>
        </w:rPr>
      </w:pPr>
      <w:r>
        <w:rPr>
          <w:color w:val="333333"/>
          <w:shd w:val="clear" w:color="auto" w:fill="FFFFFF"/>
        </w:rPr>
        <w:t>Date</w:t>
      </w:r>
    </w:p>
    <w:p w:rsidR="000A5950" w:rsidRDefault="000A5950" w:rsidP="00DA39C5">
      <w:pPr>
        <w:jc w:val="center"/>
        <w:rPr>
          <w:color w:val="333333"/>
          <w:shd w:val="clear" w:color="auto" w:fill="FFFFFF"/>
        </w:rPr>
      </w:pPr>
    </w:p>
    <w:p w:rsidR="000A5950" w:rsidRDefault="000A5950">
      <w:pPr>
        <w:spacing w:line="259" w:lineRule="auto"/>
        <w:rPr>
          <w:color w:val="333333"/>
          <w:shd w:val="clear" w:color="auto" w:fill="FFFFFF"/>
        </w:rPr>
      </w:pPr>
      <w:r>
        <w:rPr>
          <w:color w:val="333333"/>
          <w:shd w:val="clear" w:color="auto" w:fill="FFFFFF"/>
        </w:rPr>
        <w:br w:type="page"/>
      </w:r>
    </w:p>
    <w:p w:rsidR="00DA39C5" w:rsidRPr="009328F0" w:rsidRDefault="00DA39C5" w:rsidP="009328F0">
      <w:pPr>
        <w:jc w:val="center"/>
        <w:rPr>
          <w:b/>
          <w:color w:val="333333"/>
          <w:shd w:val="clear" w:color="auto" w:fill="FFFFFF"/>
        </w:rPr>
      </w:pPr>
      <w:r w:rsidRPr="009328F0">
        <w:rPr>
          <w:b/>
          <w:color w:val="333333"/>
          <w:shd w:val="clear" w:color="auto" w:fill="FFFFFF"/>
        </w:rPr>
        <w:lastRenderedPageBreak/>
        <w:t>The Categorical Issues to be Aware of in Analyzing and Comparing Commercial Aviation Accident Statistics</w:t>
      </w:r>
    </w:p>
    <w:p w:rsidR="00D05A2A" w:rsidRDefault="00D96693" w:rsidP="00DA39C5">
      <w:pPr>
        <w:ind w:firstLine="720"/>
        <w:rPr>
          <w:color w:val="333333"/>
          <w:shd w:val="clear" w:color="auto" w:fill="FFFFFF"/>
        </w:rPr>
      </w:pPr>
      <w:r w:rsidRPr="00D96693">
        <w:rPr>
          <w:color w:val="333333"/>
          <w:shd w:val="clear" w:color="auto" w:fill="FFFFFF"/>
        </w:rPr>
        <w:t>It is crucial to understand, just as with any statistical data, that not all data can necessarily be recorded and then compared to some other form of data to draw a conclusion. Therefore</w:t>
      </w:r>
      <w:r>
        <w:rPr>
          <w:color w:val="333333"/>
          <w:shd w:val="clear" w:color="auto" w:fill="FFFFFF"/>
        </w:rPr>
        <w:t>,</w:t>
      </w:r>
      <w:r w:rsidRPr="00D96693">
        <w:rPr>
          <w:color w:val="333333"/>
          <w:shd w:val="clear" w:color="auto" w:fill="FFFFFF"/>
        </w:rPr>
        <w:t xml:space="preserve"> it is important to choose carefully which kind of data are to be gathered and compared. In addition, historical evidence must be obtained</w:t>
      </w:r>
      <w:r>
        <w:rPr>
          <w:color w:val="333333"/>
          <w:shd w:val="clear" w:color="auto" w:fill="FFFFFF"/>
        </w:rPr>
        <w:t xml:space="preserve"> over a certain period.  Also, </w:t>
      </w:r>
      <w:r w:rsidRPr="00D96693">
        <w:rPr>
          <w:color w:val="333333"/>
          <w:shd w:val="clear" w:color="auto" w:fill="FFFFFF"/>
        </w:rPr>
        <w:t xml:space="preserve">the exposure data is considered as one of the most significant denominators for injury statistics to be accurately measured for safety research.  Exposure details </w:t>
      </w:r>
      <w:r>
        <w:rPr>
          <w:color w:val="333333"/>
          <w:shd w:val="clear" w:color="auto" w:fill="FFFFFF"/>
        </w:rPr>
        <w:t xml:space="preserve">is used as the denominator for </w:t>
      </w:r>
      <w:r w:rsidRPr="00D96693">
        <w:rPr>
          <w:color w:val="333333"/>
          <w:shd w:val="clear" w:color="auto" w:fill="FFFFFF"/>
        </w:rPr>
        <w:t>aircraft crashes and deaths per million departures</w:t>
      </w:r>
      <w:r w:rsidR="003F13E0">
        <w:rPr>
          <w:color w:val="333333"/>
          <w:shd w:val="clear" w:color="auto" w:fill="FFFFFF"/>
        </w:rPr>
        <w:t xml:space="preserve"> </w:t>
      </w:r>
      <w:r w:rsidR="003F13E0">
        <w:rPr>
          <w:color w:val="333333"/>
          <w:shd w:val="clear" w:color="auto" w:fill="FFFFFF"/>
        </w:rPr>
        <w:fldChar w:fldCharType="begin"/>
      </w:r>
      <w:r w:rsidR="003F13E0">
        <w:rPr>
          <w:color w:val="333333"/>
          <w:shd w:val="clear" w:color="auto" w:fill="FFFFFF"/>
        </w:rPr>
        <w:instrText xml:space="preserve"> ADDIN ZOTERO_ITEM CSL_CITATION {"citationID":"mv7wwIsM","properties":{"formattedCitation":"({\\i{}Aviation: Data &amp; Stats}, n.d.)","plainCitation":"(Aviation: Data &amp; Stats, n.d.)","noteIndex":0},"citationItems":[{"id":1298,"uris":["http://zotero.org/users/local/v2GNSyVw/items/IGKSHDGS"],"uri":["http://zotero.org/users/local/v2GNSyVw/items/IGKSHDGS"],"itemData":{"id":1298,"type":"webpage","title":"Aviation: Data &amp; Stats","URL":"https://www.ntsb.gov/investigations/data/Pages/AviationDataStats2017.aspx","accessed":{"date-parts":[["2020",12,8]]}}}],"schema":"https://github.com/citation-style-language/schema/raw/master/csl-citation.json"} </w:instrText>
      </w:r>
      <w:r w:rsidR="003F13E0">
        <w:rPr>
          <w:color w:val="333333"/>
          <w:shd w:val="clear" w:color="auto" w:fill="FFFFFF"/>
        </w:rPr>
        <w:fldChar w:fldCharType="separate"/>
      </w:r>
      <w:r w:rsidR="003F13E0" w:rsidRPr="003F13E0">
        <w:t>(</w:t>
      </w:r>
      <w:r w:rsidR="003F13E0" w:rsidRPr="003F13E0">
        <w:rPr>
          <w:i/>
          <w:iCs/>
        </w:rPr>
        <w:t>Aviation: Data &amp; Stats</w:t>
      </w:r>
      <w:r w:rsidR="003F13E0" w:rsidRPr="003F13E0">
        <w:t xml:space="preserve">, </w:t>
      </w:r>
      <w:proofErr w:type="spellStart"/>
      <w:r w:rsidR="003F13E0" w:rsidRPr="003F13E0">
        <w:t>n.d.</w:t>
      </w:r>
      <w:proofErr w:type="spellEnd"/>
      <w:r w:rsidR="003F13E0" w:rsidRPr="003F13E0">
        <w:t>)</w:t>
      </w:r>
      <w:r w:rsidR="003F13E0">
        <w:rPr>
          <w:color w:val="333333"/>
          <w:shd w:val="clear" w:color="auto" w:fill="FFFFFF"/>
        </w:rPr>
        <w:fldChar w:fldCharType="end"/>
      </w:r>
      <w:r w:rsidRPr="00D96693">
        <w:rPr>
          <w:color w:val="333333"/>
          <w:shd w:val="clear" w:color="auto" w:fill="FFFFFF"/>
        </w:rPr>
        <w:t>.</w:t>
      </w:r>
      <w:r w:rsidR="0063247E">
        <w:rPr>
          <w:color w:val="333333"/>
          <w:shd w:val="clear" w:color="auto" w:fill="FFFFFF"/>
        </w:rPr>
        <w:t xml:space="preserve"> </w:t>
      </w:r>
    </w:p>
    <w:p w:rsidR="00991329" w:rsidRDefault="00CF64C6" w:rsidP="00991329">
      <w:pPr>
        <w:rPr>
          <w:color w:val="333333"/>
          <w:shd w:val="clear" w:color="auto" w:fill="FFFFFF"/>
        </w:rPr>
      </w:pPr>
      <w:r>
        <w:rPr>
          <w:color w:val="333333"/>
          <w:shd w:val="clear" w:color="auto" w:fill="FFFFFF"/>
        </w:rPr>
        <w:tab/>
      </w:r>
      <w:r w:rsidR="00D96693" w:rsidRPr="00D96693">
        <w:rPr>
          <w:color w:val="333333"/>
          <w:shd w:val="clear" w:color="auto" w:fill="FFFFFF"/>
        </w:rPr>
        <w:t>However</w:t>
      </w:r>
      <w:r w:rsidR="00D96693">
        <w:rPr>
          <w:color w:val="333333"/>
          <w:shd w:val="clear" w:color="auto" w:fill="FFFFFF"/>
        </w:rPr>
        <w:t>,</w:t>
      </w:r>
      <w:r w:rsidR="00D96693" w:rsidRPr="00D96693">
        <w:rPr>
          <w:color w:val="333333"/>
          <w:shd w:val="clear" w:color="auto" w:fill="FFFFFF"/>
        </w:rPr>
        <w:t xml:space="preserve"> the study and the comparison of aircraft accident statistics are explicitly limited. Events cannot easily be correlated to different accidents, for once as already described. Unlike big crash airliners, general air crashes cannot be compared. Since major airlines run a considerably higher frequency of flights, with far higher departures and landings rates that are the most important flight conditions, it would be misleading to compare the two </w:t>
      </w:r>
      <w:proofErr w:type="gramStart"/>
      <w:r w:rsidR="00D96693" w:rsidRPr="00D96693">
        <w:rPr>
          <w:color w:val="333333"/>
          <w:shd w:val="clear" w:color="auto" w:fill="FFFFFF"/>
        </w:rPr>
        <w:t>kind</w:t>
      </w:r>
      <w:proofErr w:type="gramEnd"/>
      <w:r w:rsidR="00D96693" w:rsidRPr="00D96693">
        <w:rPr>
          <w:color w:val="333333"/>
          <w:shd w:val="clear" w:color="auto" w:fill="FFFFFF"/>
        </w:rPr>
        <w:t xml:space="preserve"> of operations. This is mainly because the specifications of both activities vary. For example, the atmosphere in which those aircraft are carried out recognizes that the FAA Part 121 airline rules travel mostly larger than the FAA Part 135 or Part 61 airline</w:t>
      </w:r>
      <w:r w:rsidR="000A5950">
        <w:rPr>
          <w:color w:val="333333"/>
          <w:shd w:val="clear" w:color="auto" w:fill="FFFFFF"/>
        </w:rPr>
        <w:t xml:space="preserve"> </w:t>
      </w:r>
      <w:r w:rsidR="000A5950">
        <w:rPr>
          <w:color w:val="333333"/>
          <w:shd w:val="clear" w:color="auto" w:fill="FFFFFF"/>
        </w:rPr>
        <w:fldChar w:fldCharType="begin"/>
      </w:r>
      <w:r w:rsidR="000A5950">
        <w:rPr>
          <w:color w:val="333333"/>
          <w:shd w:val="clear" w:color="auto" w:fill="FFFFFF"/>
        </w:rPr>
        <w:instrText xml:space="preserve"> ADDIN ZOTERO_ITEM CSL_CITATION {"citationID":"sSe8b9kT","properties":{"formattedCitation":"({\\i{}Review of US Civil Aviation Accidents Calendar Year 2011}, 2011)","plainCitation":"(Review of US Civil Aviation Accidents Calendar Year 2011, 2011)","noteIndex":0},"citationItems":[{"id":1297,"uris":["http://zotero.org/users/local/v2GNSyVw/items/7RUKC39I"],"uri":["http://zotero.org/users/local/v2GNSyVw/items/7RUKC39I"],"itemData":{"id":1297,"type":"article-journal","abstract":"The National Transportation Safety Board’s (NTSB) Review of US Civil Aviation Accidents, Calendar Year 2011 covers accidents involving aircraft operated under Title 14 Code of Federal Regulations Parts 121 and 135 as well as accidents involving general aviation aircraft operated under Part 91. In total, 1,553 accidents occurred in 2011, involving 1,574 US-registered aircraft. Approximately 18 percent (282) of these accidents were fatal, resulting in 489 fatalities. General aviation accidents accounted for 95 percent of total accidents and 94 percent of fatal accidents in 2011. Data for the years 2002–2010 are also included to provide historical context for the 2011 statistics. The details of the circumstances of the accidents are presented throughout this report. Readers may download a copy of the accident dataset at http://www.ntsb.gov/data/aviation_stats.html.","language":"en","page":"45","source":"Zotero","title":"Review of US Civil Aviation Accidents Calendar Year 2011","issued":{"date-parts":[["2011"]]}}}],"schema":"https://github.com/citation-style-language/schema/raw/master/csl-citation.json"} </w:instrText>
      </w:r>
      <w:r w:rsidR="000A5950">
        <w:rPr>
          <w:color w:val="333333"/>
          <w:shd w:val="clear" w:color="auto" w:fill="FFFFFF"/>
        </w:rPr>
        <w:fldChar w:fldCharType="separate"/>
      </w:r>
      <w:r w:rsidR="000A5950" w:rsidRPr="000A5950">
        <w:t>(</w:t>
      </w:r>
      <w:r w:rsidR="000A5950" w:rsidRPr="000A5950">
        <w:rPr>
          <w:i/>
          <w:iCs/>
        </w:rPr>
        <w:t>Review of US Civil Aviation Accidents Calendar Year 2011</w:t>
      </w:r>
      <w:r w:rsidR="000A5950" w:rsidRPr="000A5950">
        <w:t>, 2011)</w:t>
      </w:r>
      <w:r w:rsidR="000A5950">
        <w:rPr>
          <w:color w:val="333333"/>
          <w:shd w:val="clear" w:color="auto" w:fill="FFFFFF"/>
        </w:rPr>
        <w:fldChar w:fldCharType="end"/>
      </w:r>
      <w:r w:rsidR="00D96693" w:rsidRPr="00D96693">
        <w:rPr>
          <w:color w:val="333333"/>
          <w:shd w:val="clear" w:color="auto" w:fill="FFFFFF"/>
        </w:rPr>
        <w:t>.</w:t>
      </w:r>
    </w:p>
    <w:p w:rsidR="000A5950" w:rsidRDefault="00991329" w:rsidP="000A5950">
      <w:pPr>
        <w:ind w:firstLine="720"/>
        <w:rPr>
          <w:color w:val="333333"/>
          <w:shd w:val="clear" w:color="auto" w:fill="FFFFFF"/>
        </w:rPr>
      </w:pPr>
      <w:r w:rsidRPr="00991329">
        <w:rPr>
          <w:color w:val="333333"/>
          <w:shd w:val="clear" w:color="auto" w:fill="FFFFFF"/>
        </w:rPr>
        <w:t>Smaller concerns, such as those not leading to the service of one passenger's private aircraft Part 61, may therefore have impeded the launch of a big passenger, which means that comparative comparisons are not valid because of various regulations.</w:t>
      </w:r>
      <w:r>
        <w:rPr>
          <w:color w:val="333333"/>
          <w:shd w:val="clear" w:color="auto" w:fill="FFFFFF"/>
        </w:rPr>
        <w:t xml:space="preserve"> </w:t>
      </w:r>
      <w:r w:rsidRPr="00991329">
        <w:rPr>
          <w:color w:val="333333"/>
          <w:shd w:val="clear" w:color="auto" w:fill="FFFFFF"/>
        </w:rPr>
        <w:t xml:space="preserve">In conclusion, one of the most relevant factors in the study and evaluation of data on commercial aviation </w:t>
      </w:r>
      <w:proofErr w:type="gramStart"/>
      <w:r w:rsidRPr="00991329">
        <w:rPr>
          <w:color w:val="333333"/>
          <w:shd w:val="clear" w:color="auto" w:fill="FFFFFF"/>
        </w:rPr>
        <w:t>accidents,</w:t>
      </w:r>
      <w:proofErr w:type="gramEnd"/>
      <w:r w:rsidRPr="00991329">
        <w:rPr>
          <w:color w:val="333333"/>
          <w:shd w:val="clear" w:color="auto" w:fill="FFFFFF"/>
        </w:rPr>
        <w:t xml:space="preserve"> is to recognize that only the comparisons to comparable statistics can be established. Consequently, an </w:t>
      </w:r>
      <w:r w:rsidRPr="00991329">
        <w:rPr>
          <w:color w:val="333333"/>
          <w:shd w:val="clear" w:color="auto" w:fill="FFFFFF"/>
        </w:rPr>
        <w:lastRenderedPageBreak/>
        <w:t>accident induced by some form of circumstance on a large airliner long distance transcontinental flight cannot only be likened to a glider aircraft accident. The visibility details and prospects relevant to such injuries are not compatible.</w:t>
      </w:r>
    </w:p>
    <w:p w:rsidR="000A5950" w:rsidRDefault="000A5950">
      <w:pPr>
        <w:spacing w:line="259" w:lineRule="auto"/>
        <w:rPr>
          <w:color w:val="333333"/>
          <w:shd w:val="clear" w:color="auto" w:fill="FFFFFF"/>
        </w:rPr>
      </w:pPr>
      <w:r>
        <w:rPr>
          <w:color w:val="333333"/>
          <w:shd w:val="clear" w:color="auto" w:fill="FFFFFF"/>
        </w:rPr>
        <w:br w:type="page"/>
      </w:r>
    </w:p>
    <w:p w:rsidR="007B3A84" w:rsidRPr="000A5950" w:rsidRDefault="000A5950" w:rsidP="009328F0">
      <w:pPr>
        <w:jc w:val="center"/>
        <w:rPr>
          <w:b/>
        </w:rPr>
      </w:pPr>
      <w:bookmarkStart w:id="0" w:name="_GoBack"/>
      <w:bookmarkEnd w:id="0"/>
      <w:r w:rsidRPr="000A5950">
        <w:rPr>
          <w:b/>
        </w:rPr>
        <w:lastRenderedPageBreak/>
        <w:t>R</w:t>
      </w:r>
      <w:r>
        <w:rPr>
          <w:b/>
        </w:rPr>
        <w:t>eferen</w:t>
      </w:r>
      <w:r w:rsidRPr="000A5950">
        <w:rPr>
          <w:b/>
        </w:rPr>
        <w:t>ces</w:t>
      </w:r>
    </w:p>
    <w:p w:rsidR="003F13E0" w:rsidRPr="003F13E0" w:rsidRDefault="000A5950" w:rsidP="003F13E0">
      <w:pPr>
        <w:pStyle w:val="Bibliography"/>
      </w:pPr>
      <w:r>
        <w:rPr>
          <w:rFonts w:asciiTheme="minorHAnsi" w:hAnsiTheme="minorHAnsi" w:cstheme="minorBidi"/>
          <w:sz w:val="22"/>
          <w:szCs w:val="22"/>
        </w:rPr>
        <w:fldChar w:fldCharType="begin"/>
      </w:r>
      <w:r>
        <w:instrText xml:space="preserve"> ADDIN ZOTERO_BIBL {"uncited":[],"omitted":[],"custom":[]} CSL_BIBLIOGRAPHY </w:instrText>
      </w:r>
      <w:r>
        <w:rPr>
          <w:rFonts w:asciiTheme="minorHAnsi" w:hAnsiTheme="minorHAnsi" w:cstheme="minorBidi"/>
          <w:sz w:val="22"/>
          <w:szCs w:val="22"/>
        </w:rPr>
        <w:fldChar w:fldCharType="separate"/>
      </w:r>
      <w:r w:rsidR="003F13E0" w:rsidRPr="003F13E0">
        <w:rPr>
          <w:i/>
          <w:iCs/>
        </w:rPr>
        <w:t>Aviation: Data &amp; Stats</w:t>
      </w:r>
      <w:r w:rsidR="003F13E0" w:rsidRPr="003F13E0">
        <w:t xml:space="preserve">. </w:t>
      </w:r>
      <w:proofErr w:type="gramStart"/>
      <w:r w:rsidR="003F13E0" w:rsidRPr="003F13E0">
        <w:t>(</w:t>
      </w:r>
      <w:proofErr w:type="spellStart"/>
      <w:r w:rsidR="003F13E0" w:rsidRPr="003F13E0">
        <w:t>n.d.</w:t>
      </w:r>
      <w:proofErr w:type="spellEnd"/>
      <w:r w:rsidR="003F13E0" w:rsidRPr="003F13E0">
        <w:t>).</w:t>
      </w:r>
      <w:proofErr w:type="gramEnd"/>
      <w:r w:rsidR="003F13E0" w:rsidRPr="003F13E0">
        <w:t xml:space="preserve"> Retrieved December 8, 2020, from https://www.ntsb.gov/investigations/data/Pages/AviationDataStats2017.aspx</w:t>
      </w:r>
    </w:p>
    <w:p w:rsidR="003F13E0" w:rsidRPr="003F13E0" w:rsidRDefault="003F13E0" w:rsidP="003F13E0">
      <w:pPr>
        <w:pStyle w:val="Bibliography"/>
      </w:pPr>
      <w:proofErr w:type="gramStart"/>
      <w:r w:rsidRPr="003F13E0">
        <w:rPr>
          <w:i/>
          <w:iCs/>
        </w:rPr>
        <w:t>Review of US Civil Aviation Accidents Calendar Year 2011</w:t>
      </w:r>
      <w:r w:rsidRPr="003F13E0">
        <w:t>.</w:t>
      </w:r>
      <w:proofErr w:type="gramEnd"/>
      <w:r w:rsidRPr="003F13E0">
        <w:t xml:space="preserve"> </w:t>
      </w:r>
      <w:proofErr w:type="gramStart"/>
      <w:r w:rsidRPr="003F13E0">
        <w:t>(2011). 45.</w:t>
      </w:r>
      <w:proofErr w:type="gramEnd"/>
    </w:p>
    <w:p w:rsidR="000A5950" w:rsidRPr="00D769F3" w:rsidRDefault="000A5950" w:rsidP="000A5950">
      <w:r>
        <w:fldChar w:fldCharType="end"/>
      </w:r>
    </w:p>
    <w:sectPr w:rsidR="000A5950" w:rsidRPr="00D769F3">
      <w:headerReference w:type="default" r:id="rId7"/>
      <w:footerReference w:type="default" r:id="rId8"/>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73E" w:rsidRDefault="00D5173E" w:rsidP="00D769F3">
      <w:pPr>
        <w:spacing w:after="0" w:line="240" w:lineRule="auto"/>
      </w:pPr>
      <w:r>
        <w:separator/>
      </w:r>
    </w:p>
  </w:endnote>
  <w:endnote w:type="continuationSeparator" w:id="0">
    <w:p w:rsidR="00D5173E" w:rsidRDefault="00D5173E" w:rsidP="00D7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F3" w:rsidRDefault="00D769F3" w:rsidP="007B3A84">
    <w:pPr>
      <w:pStyle w:val="Footer"/>
      <w:jc w:val="center"/>
    </w:pPr>
  </w:p>
  <w:p w:rsidR="00D769F3" w:rsidRDefault="00D769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73E" w:rsidRDefault="00D5173E" w:rsidP="00D769F3">
      <w:pPr>
        <w:spacing w:after="0" w:line="240" w:lineRule="auto"/>
      </w:pPr>
      <w:r>
        <w:separator/>
      </w:r>
    </w:p>
  </w:footnote>
  <w:footnote w:type="continuationSeparator" w:id="0">
    <w:p w:rsidR="00D5173E" w:rsidRDefault="00D5173E" w:rsidP="00D769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703758"/>
      <w:docPartObj>
        <w:docPartGallery w:val="Page Numbers (Top of Page)"/>
        <w:docPartUnique/>
      </w:docPartObj>
    </w:sdtPr>
    <w:sdtEndPr>
      <w:rPr>
        <w:noProof/>
      </w:rPr>
    </w:sdtEndPr>
    <w:sdtContent>
      <w:p w:rsidR="007B3A84" w:rsidRDefault="007B3A84">
        <w:pPr>
          <w:pStyle w:val="Header"/>
          <w:jc w:val="right"/>
        </w:pPr>
        <w:r>
          <w:fldChar w:fldCharType="begin"/>
        </w:r>
        <w:r>
          <w:instrText xml:space="preserve"> PAGE   \* MERGEFORMAT </w:instrText>
        </w:r>
        <w:r>
          <w:fldChar w:fldCharType="separate"/>
        </w:r>
        <w:r w:rsidR="009328F0">
          <w:rPr>
            <w:noProof/>
          </w:rPr>
          <w:t>4</w:t>
        </w:r>
        <w:r>
          <w:rPr>
            <w:noProof/>
          </w:rPr>
          <w:fldChar w:fldCharType="end"/>
        </w:r>
      </w:p>
    </w:sdtContent>
  </w:sdt>
  <w:p w:rsidR="007B3A84" w:rsidRDefault="007B3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Q0NrQ0MTO1NDA2tTRX0lEKTi0uzszPAykwrAUA0q+Q5iwAAAA="/>
  </w:docVars>
  <w:rsids>
    <w:rsidRoot w:val="00D769F3"/>
    <w:rsid w:val="00070C9C"/>
    <w:rsid w:val="000A5950"/>
    <w:rsid w:val="00181654"/>
    <w:rsid w:val="001C6E76"/>
    <w:rsid w:val="001D3B2A"/>
    <w:rsid w:val="00284D94"/>
    <w:rsid w:val="00313027"/>
    <w:rsid w:val="003516A4"/>
    <w:rsid w:val="003F13E0"/>
    <w:rsid w:val="00443616"/>
    <w:rsid w:val="004E4B29"/>
    <w:rsid w:val="0063247E"/>
    <w:rsid w:val="006644B1"/>
    <w:rsid w:val="00693F4E"/>
    <w:rsid w:val="00786366"/>
    <w:rsid w:val="00790A51"/>
    <w:rsid w:val="007B3A84"/>
    <w:rsid w:val="007D5C96"/>
    <w:rsid w:val="00895BE7"/>
    <w:rsid w:val="008A6CBE"/>
    <w:rsid w:val="009328F0"/>
    <w:rsid w:val="00991329"/>
    <w:rsid w:val="00A21292"/>
    <w:rsid w:val="00BC3B13"/>
    <w:rsid w:val="00BE3588"/>
    <w:rsid w:val="00C11B46"/>
    <w:rsid w:val="00C57CF1"/>
    <w:rsid w:val="00CF2049"/>
    <w:rsid w:val="00CF64C6"/>
    <w:rsid w:val="00D05A2A"/>
    <w:rsid w:val="00D45F4E"/>
    <w:rsid w:val="00D5173E"/>
    <w:rsid w:val="00D769F3"/>
    <w:rsid w:val="00D96693"/>
    <w:rsid w:val="00DA39C5"/>
    <w:rsid w:val="00E31FD2"/>
    <w:rsid w:val="00E45B98"/>
    <w:rsid w:val="00F53357"/>
    <w:rsid w:val="00FA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1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9F3"/>
    <w:pPr>
      <w:tabs>
        <w:tab w:val="center" w:pos="4703"/>
        <w:tab w:val="right" w:pos="9406"/>
      </w:tabs>
      <w:spacing w:after="0" w:line="240" w:lineRule="auto"/>
    </w:pPr>
  </w:style>
  <w:style w:type="character" w:customStyle="1" w:styleId="HeaderChar">
    <w:name w:val="Header Char"/>
    <w:basedOn w:val="DefaultParagraphFont"/>
    <w:link w:val="Header"/>
    <w:uiPriority w:val="99"/>
    <w:rsid w:val="00D769F3"/>
  </w:style>
  <w:style w:type="paragraph" w:styleId="Footer">
    <w:name w:val="footer"/>
    <w:basedOn w:val="Normal"/>
    <w:link w:val="FooterChar"/>
    <w:uiPriority w:val="99"/>
    <w:unhideWhenUsed/>
    <w:rsid w:val="00D769F3"/>
    <w:pPr>
      <w:tabs>
        <w:tab w:val="center" w:pos="4703"/>
        <w:tab w:val="right" w:pos="9406"/>
      </w:tabs>
      <w:spacing w:after="0" w:line="240" w:lineRule="auto"/>
    </w:pPr>
  </w:style>
  <w:style w:type="character" w:customStyle="1" w:styleId="FooterChar">
    <w:name w:val="Footer Char"/>
    <w:basedOn w:val="DefaultParagraphFont"/>
    <w:link w:val="Footer"/>
    <w:uiPriority w:val="99"/>
    <w:rsid w:val="00D769F3"/>
  </w:style>
  <w:style w:type="character" w:styleId="Hyperlink">
    <w:name w:val="Hyperlink"/>
    <w:basedOn w:val="DefaultParagraphFont"/>
    <w:uiPriority w:val="99"/>
    <w:unhideWhenUsed/>
    <w:rsid w:val="00F53357"/>
    <w:rPr>
      <w:color w:val="0563C1" w:themeColor="hyperlink"/>
      <w:u w:val="single"/>
    </w:rPr>
  </w:style>
  <w:style w:type="character" w:styleId="FollowedHyperlink">
    <w:name w:val="FollowedHyperlink"/>
    <w:basedOn w:val="DefaultParagraphFont"/>
    <w:uiPriority w:val="99"/>
    <w:semiHidden/>
    <w:unhideWhenUsed/>
    <w:rsid w:val="00BE3588"/>
    <w:rPr>
      <w:color w:val="954F72" w:themeColor="followedHyperlink"/>
      <w:u w:val="single"/>
    </w:rPr>
  </w:style>
  <w:style w:type="paragraph" w:styleId="Bibliography">
    <w:name w:val="Bibliography"/>
    <w:basedOn w:val="Normal"/>
    <w:next w:val="Normal"/>
    <w:uiPriority w:val="37"/>
    <w:unhideWhenUsed/>
    <w:rsid w:val="000A5950"/>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1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9F3"/>
    <w:pPr>
      <w:tabs>
        <w:tab w:val="center" w:pos="4703"/>
        <w:tab w:val="right" w:pos="9406"/>
      </w:tabs>
      <w:spacing w:after="0" w:line="240" w:lineRule="auto"/>
    </w:pPr>
  </w:style>
  <w:style w:type="character" w:customStyle="1" w:styleId="HeaderChar">
    <w:name w:val="Header Char"/>
    <w:basedOn w:val="DefaultParagraphFont"/>
    <w:link w:val="Header"/>
    <w:uiPriority w:val="99"/>
    <w:rsid w:val="00D769F3"/>
  </w:style>
  <w:style w:type="paragraph" w:styleId="Footer">
    <w:name w:val="footer"/>
    <w:basedOn w:val="Normal"/>
    <w:link w:val="FooterChar"/>
    <w:uiPriority w:val="99"/>
    <w:unhideWhenUsed/>
    <w:rsid w:val="00D769F3"/>
    <w:pPr>
      <w:tabs>
        <w:tab w:val="center" w:pos="4703"/>
        <w:tab w:val="right" w:pos="9406"/>
      </w:tabs>
      <w:spacing w:after="0" w:line="240" w:lineRule="auto"/>
    </w:pPr>
  </w:style>
  <w:style w:type="character" w:customStyle="1" w:styleId="FooterChar">
    <w:name w:val="Footer Char"/>
    <w:basedOn w:val="DefaultParagraphFont"/>
    <w:link w:val="Footer"/>
    <w:uiPriority w:val="99"/>
    <w:rsid w:val="00D769F3"/>
  </w:style>
  <w:style w:type="character" w:styleId="Hyperlink">
    <w:name w:val="Hyperlink"/>
    <w:basedOn w:val="DefaultParagraphFont"/>
    <w:uiPriority w:val="99"/>
    <w:unhideWhenUsed/>
    <w:rsid w:val="00F53357"/>
    <w:rPr>
      <w:color w:val="0563C1" w:themeColor="hyperlink"/>
      <w:u w:val="single"/>
    </w:rPr>
  </w:style>
  <w:style w:type="character" w:styleId="FollowedHyperlink">
    <w:name w:val="FollowedHyperlink"/>
    <w:basedOn w:val="DefaultParagraphFont"/>
    <w:uiPriority w:val="99"/>
    <w:semiHidden/>
    <w:unhideWhenUsed/>
    <w:rsid w:val="00BE3588"/>
    <w:rPr>
      <w:color w:val="954F72" w:themeColor="followedHyperlink"/>
      <w:u w:val="single"/>
    </w:rPr>
  </w:style>
  <w:style w:type="paragraph" w:styleId="Bibliography">
    <w:name w:val="Bibliography"/>
    <w:basedOn w:val="Normal"/>
    <w:next w:val="Normal"/>
    <w:uiPriority w:val="37"/>
    <w:unhideWhenUsed/>
    <w:rsid w:val="000A5950"/>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Kamande</cp:lastModifiedBy>
  <cp:revision>3</cp:revision>
  <dcterms:created xsi:type="dcterms:W3CDTF">2020-12-08T20:39:00Z</dcterms:created>
  <dcterms:modified xsi:type="dcterms:W3CDTF">2020-12-09T00:28:00Z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id="eSZbEdBM"/&gt;&lt;style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